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137" w:rsidRDefault="00AA24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Кемеровская область – Кузбасс</w:t>
      </w:r>
    </w:p>
    <w:p w:rsidR="001C2137" w:rsidRDefault="00AA24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1C2137" w:rsidRDefault="00AA24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ЦЕНТРАЛЬНОГО РАЙОНА</w:t>
      </w:r>
    </w:p>
    <w:p w:rsidR="001C2137" w:rsidRDefault="00AA24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НОВОКУЗНЕЦКОГО ГОРОДСКОГО ОКРУГА</w:t>
      </w:r>
    </w:p>
    <w:p w:rsidR="001C2137" w:rsidRDefault="001C213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2137" w:rsidRDefault="00AA2434">
      <w:pPr>
        <w:spacing w:line="24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  <w:r>
        <w:rPr>
          <w:rFonts w:ascii="Times New Roman" w:hAnsi="Times New Roman"/>
          <w:b/>
          <w:spacing w:val="60"/>
          <w:sz w:val="28"/>
          <w:szCs w:val="28"/>
        </w:rPr>
        <w:t>РЕШЕНИЕ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904"/>
        <w:gridCol w:w="4683"/>
        <w:gridCol w:w="1632"/>
      </w:tblGrid>
      <w:tr w:rsidR="001C2137">
        <w:trPr>
          <w:trHeight w:val="121"/>
          <w:jc w:val="center"/>
        </w:trPr>
        <w:tc>
          <w:tcPr>
            <w:tcW w:w="290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2137" w:rsidRDefault="00AA2434">
            <w:pPr>
              <w:spacing w:after="0" w:line="240" w:lineRule="auto"/>
              <w:ind w:left="-176" w:firstLine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53129">
              <w:rPr>
                <w:rFonts w:ascii="Times New Roman" w:hAnsi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июля 2026 года</w:t>
            </w:r>
          </w:p>
        </w:tc>
        <w:tc>
          <w:tcPr>
            <w:tcW w:w="4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2137" w:rsidRDefault="001C21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2137" w:rsidRDefault="00AA2434">
            <w:pPr>
              <w:spacing w:after="0" w:line="240" w:lineRule="auto"/>
              <w:ind w:left="-514" w:hanging="37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D53129">
              <w:rPr>
                <w:rFonts w:ascii="Times New Roman" w:hAnsi="Times New Roman"/>
                <w:sz w:val="28"/>
                <w:szCs w:val="28"/>
              </w:rPr>
              <w:t>19/100</w:t>
            </w:r>
          </w:p>
        </w:tc>
      </w:tr>
      <w:tr w:rsidR="001C2137">
        <w:trPr>
          <w:trHeight w:val="427"/>
          <w:jc w:val="center"/>
        </w:trPr>
        <w:tc>
          <w:tcPr>
            <w:tcW w:w="921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137" w:rsidRDefault="00AA24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Новокузнецкий городской округ</w:t>
            </w:r>
          </w:p>
        </w:tc>
      </w:tr>
    </w:tbl>
    <w:p w:rsidR="001C2137" w:rsidRDefault="001C2137">
      <w:pPr>
        <w:widowControl w:val="0"/>
        <w:shd w:val="clear" w:color="auto" w:fill="FFFFFF"/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1C2137" w:rsidRDefault="00AA2434">
      <w:pPr>
        <w:widowControl w:val="0"/>
        <w:shd w:val="clear" w:color="auto" w:fill="FFFFFF"/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О регистрации кандидата в депутаты</w:t>
      </w:r>
      <w:r>
        <w:rPr>
          <w:b/>
        </w:rPr>
        <w:t xml:space="preserve"> 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Новокузнецкого городского Совета </w:t>
      </w:r>
    </w:p>
    <w:p w:rsidR="00D53129" w:rsidRDefault="00AA2434" w:rsidP="00D53129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народных депутатов седьмого созыва, выдвинутого по одномандатному избирательному округу № 1</w:t>
      </w:r>
      <w:r w:rsidR="00D53129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2,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выдвинутого </w:t>
      </w:r>
      <w:r w:rsidR="00D53129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Кемеровск</w:t>
      </w:r>
      <w:r w:rsidR="00D53129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им</w:t>
      </w:r>
      <w:r w:rsidR="00D53129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региональн</w:t>
      </w:r>
      <w:r w:rsidR="00D53129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ым</w:t>
      </w:r>
      <w:r w:rsidR="00D53129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отделени</w:t>
      </w:r>
      <w:r w:rsidR="00D53129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ем</w:t>
      </w:r>
      <w:r w:rsidR="00D53129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Политической партии </w:t>
      </w:r>
    </w:p>
    <w:p w:rsidR="001C2137" w:rsidRDefault="00D53129" w:rsidP="00D53129">
      <w:pPr>
        <w:widowControl w:val="0"/>
        <w:shd w:val="clear" w:color="auto" w:fill="FFFFFF"/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bCs/>
          <w:i/>
          <w:color w:val="333333"/>
          <w:sz w:val="20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ЛДПР – Либерально-демократической партии России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br/>
      </w:r>
      <w:proofErr w:type="spellStart"/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Терескова</w:t>
      </w:r>
      <w:proofErr w:type="spellEnd"/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Олега Викторовича</w:t>
      </w:r>
    </w:p>
    <w:p w:rsidR="001C2137" w:rsidRDefault="001C2137">
      <w:pPr>
        <w:widowControl w:val="0"/>
        <w:shd w:val="clear" w:color="auto" w:fill="FFFFFF"/>
        <w:tabs>
          <w:tab w:val="left" w:pos="709"/>
          <w:tab w:val="left" w:pos="1134"/>
        </w:tabs>
        <w:spacing w:after="0"/>
        <w:jc w:val="center"/>
        <w:rPr>
          <w:rFonts w:ascii="Times New Roman" w:hAnsi="Times New Roman"/>
          <w:bCs/>
          <w:i/>
          <w:color w:val="333333"/>
          <w:sz w:val="20"/>
          <w:shd w:val="clear" w:color="auto" w:fill="FFFFFF"/>
        </w:rPr>
      </w:pPr>
    </w:p>
    <w:p w:rsidR="001C2137" w:rsidRDefault="00AA2434" w:rsidP="00D5312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ab/>
        <w:t>Рассмотрев документы, представленные в окружную избирательную комиссию одномандатного избирательного округа № 1</w:t>
      </w:r>
      <w:r w:rsidR="00D5312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2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для регистрации кандидата в депутаты Новокузнецкого городского Совета народных депутатов седьмого созыва </w:t>
      </w:r>
      <w:proofErr w:type="spellStart"/>
      <w:r w:rsidR="00D5312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Терескова</w:t>
      </w:r>
      <w:proofErr w:type="spellEnd"/>
      <w:r w:rsidR="00D5312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Олега Викторовича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, выдвинут</w:t>
      </w:r>
      <w:r w:rsidR="00D5312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ого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D53129" w:rsidRPr="00D5312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Кемеровским региональным отделением Политической партии ЛДПР – Либерально-демократической партии России</w:t>
      </w:r>
      <w:r w:rsidR="00D5312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по одномандатному избирательному округу № 1</w:t>
      </w:r>
      <w:r w:rsidR="00D5312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2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, проверив соблюдение предусмотренного законом порядка выдвижения канди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дата и достоверность представленных сведений, руководствуясь статьями 30, 74 Закона Кемеровской области от 30 мая 2011 года № 54-ОЗ «О выборах в органы местного самоуправления в Кемеровской области – Кузбассе», в соответствии с решением территориальной изб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ирательной комиссии Центрального района Новокузнецкого городского округа от 23.06.2026 № 10/31 «О возложении полномочий окружных избирательных комиссий по выборам депутатов Новокузнецкого городского Совета народных депутатов седьмого созыва на территориаль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ные избирательные комиссии Новокузнецкого городского округа Кемеровской области – Кузбасса», территориальная избирательная комиссия Центрального района Новокузнецкого городского округа с полномочиями окружной избирательной комиссии № 1</w:t>
      </w:r>
      <w:r w:rsidR="00D5312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2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, </w:t>
      </w:r>
    </w:p>
    <w:p w:rsidR="001C2137" w:rsidRDefault="00AA2434">
      <w:pPr>
        <w:widowControl w:val="0"/>
        <w:shd w:val="clear" w:color="auto" w:fill="FFFFFF"/>
        <w:tabs>
          <w:tab w:val="left" w:pos="709"/>
          <w:tab w:val="left" w:pos="1134"/>
        </w:tabs>
        <w:spacing w:before="120" w:after="120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         РЕШИЛА:</w:t>
      </w:r>
    </w:p>
    <w:p w:rsidR="001C2137" w:rsidRDefault="00AA2434">
      <w:pPr>
        <w:widowControl w:val="0"/>
        <w:shd w:val="clear" w:color="auto" w:fill="FFFFFF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i/>
          <w:color w:val="333333"/>
          <w:sz w:val="20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ab/>
        <w:t>1. Зарегистрировать кандидата в депутаты</w:t>
      </w:r>
      <w:r>
        <w:t xml:space="preserve">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Новокузнецкого городского Совета народных депутатов седьмого созыва по одномандатному избирательному округу № 1</w:t>
      </w:r>
      <w:r w:rsidR="00D5312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2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5312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Терескова</w:t>
      </w:r>
      <w:proofErr w:type="spellEnd"/>
      <w:r w:rsidR="00D5312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Олега Викторовича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, </w:t>
      </w:r>
      <w:r w:rsidR="00D5312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24.06.1964</w:t>
      </w:r>
      <w:r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рождения, выдвинутого </w:t>
      </w:r>
      <w:r w:rsidR="00D53129" w:rsidRPr="00D5312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Кемеровским региональным отделением Политической партии ЛДПР – Либерально-демократической партии России</w:t>
      </w:r>
      <w:r w:rsidR="00D5312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31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D5312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июля 2026 года </w:t>
      </w:r>
      <w:r w:rsidRPr="00D5312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в 18 часов 1</w:t>
      </w:r>
      <w:r w:rsidR="00D53129" w:rsidRPr="00D5312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0</w:t>
      </w:r>
      <w:r w:rsidRPr="00D5312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минут</w:t>
      </w:r>
      <w:r w:rsidRPr="00D5312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, зарегистрированного в составе списка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кандидатов по одномандатным округам</w:t>
      </w:r>
      <w:r>
        <w:rPr>
          <w:rStyle w:val="docdata"/>
          <w:rFonts w:ascii="Times New Roman" w:hAnsi="Times New Roman"/>
          <w:sz w:val="28"/>
          <w:szCs w:val="28"/>
        </w:rPr>
        <w:t>.</w:t>
      </w:r>
    </w:p>
    <w:p w:rsidR="001C2137" w:rsidRDefault="00AA2434">
      <w:pPr>
        <w:widowControl w:val="0"/>
        <w:shd w:val="clear" w:color="auto" w:fill="FFFFFF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ab/>
        <w:t>2. </w:t>
      </w:r>
      <w:bookmarkStart w:id="0" w:name="_GoBack"/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В</w:t>
      </w:r>
      <w:bookmarkEnd w:id="0"/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ыдать зарегистрированному кандидату удостоверение о регистрации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lastRenderedPageBreak/>
        <w:t>установленного образца.</w:t>
      </w:r>
    </w:p>
    <w:p w:rsidR="00D53129" w:rsidRDefault="00AA2434">
      <w:pPr>
        <w:widowControl w:val="0"/>
        <w:shd w:val="clear" w:color="auto" w:fill="FFFFFF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  <w:r w:rsidR="00D53129">
        <w:rPr>
          <w:rFonts w:ascii="Times New Roman" w:hAnsi="Times New Roman"/>
          <w:sz w:val="28"/>
          <w:szCs w:val="28"/>
        </w:rPr>
        <w:t xml:space="preserve"> Опубликовать настоящее решение в городской газете «Новокузнецк» в соответствии с пунктом 2 статьи 21 </w:t>
      </w:r>
      <w:r w:rsidR="00D5312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Закона Кемеровской области от 30 мая 2011 года № 54-ОЗ «О выборах в органы местного самоуправления в Кемеровской области – Кузбассе»</w:t>
      </w:r>
      <w:r w:rsidR="00D5312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1C2137" w:rsidRDefault="00D53129">
      <w:pPr>
        <w:widowControl w:val="0"/>
        <w:shd w:val="clear" w:color="auto" w:fill="FFFFFF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</w:t>
      </w:r>
      <w:r w:rsidR="00AA2434">
        <w:rPr>
          <w:rFonts w:ascii="Times New Roman" w:hAnsi="Times New Roman"/>
          <w:sz w:val="28"/>
          <w:szCs w:val="28"/>
        </w:rPr>
        <w:t> Направить настоящее решение в Избирательную комиссию Кемеровской области – Кузбасса для размещения на официальном сайт</w:t>
      </w:r>
      <w:r w:rsidR="00AA2434">
        <w:rPr>
          <w:rFonts w:ascii="Times New Roman" w:hAnsi="Times New Roman"/>
          <w:sz w:val="28"/>
          <w:szCs w:val="28"/>
        </w:rPr>
        <w:t>е Избирательной комиссии Кемеровской области – Кузбасса в информационно-телекоммуникационной сети «Интернет».</w:t>
      </w:r>
    </w:p>
    <w:p w:rsidR="001C2137" w:rsidRDefault="00D53129">
      <w:pPr>
        <w:widowControl w:val="0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A2434">
        <w:rPr>
          <w:rFonts w:ascii="Times New Roman" w:hAnsi="Times New Roman"/>
          <w:sz w:val="28"/>
          <w:szCs w:val="28"/>
        </w:rPr>
        <w:t>. </w:t>
      </w:r>
      <w:r w:rsidR="00AA2434">
        <w:rPr>
          <w:rFonts w:ascii="Times New Roman" w:hAnsi="Times New Roman"/>
          <w:sz w:val="28"/>
          <w:szCs w:val="28"/>
        </w:rPr>
        <w:t>Разместить настоящее решение на странице «Выборы» на официальном сайте администрации города Новокузнецка в информационно-телекоммуникационной сети «Интернет».</w:t>
      </w:r>
    </w:p>
    <w:p w:rsidR="001C2137" w:rsidRDefault="00D53129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AA2434">
        <w:rPr>
          <w:rFonts w:ascii="Times New Roman" w:hAnsi="Times New Roman"/>
          <w:sz w:val="28"/>
          <w:szCs w:val="28"/>
        </w:rPr>
        <w:t>. Контроль за исполнением настоящего решения возложить на секретаря территориальной избирательно</w:t>
      </w:r>
      <w:r w:rsidR="00AA2434">
        <w:rPr>
          <w:rFonts w:ascii="Times New Roman" w:hAnsi="Times New Roman"/>
          <w:sz w:val="28"/>
          <w:szCs w:val="28"/>
        </w:rPr>
        <w:t>й комиссии Центрального района Новокузнецкого городского округа А. А. Асташкину.</w:t>
      </w:r>
    </w:p>
    <w:p w:rsidR="001C2137" w:rsidRDefault="001C2137">
      <w:pPr>
        <w:widowControl w:val="0"/>
        <w:shd w:val="clear" w:color="auto" w:fill="FFFFFF"/>
        <w:tabs>
          <w:tab w:val="left" w:pos="1134"/>
        </w:tabs>
        <w:spacing w:after="0"/>
        <w:ind w:firstLine="709"/>
        <w:jc w:val="both"/>
        <w:rPr>
          <w:rStyle w:val="12"/>
          <w:rFonts w:ascii="Times New Roman" w:hAnsi="Times New Roman"/>
          <w:sz w:val="28"/>
          <w:szCs w:val="28"/>
        </w:rPr>
      </w:pPr>
    </w:p>
    <w:p w:rsidR="001C2137" w:rsidRDefault="001C2137">
      <w:pPr>
        <w:widowControl w:val="0"/>
        <w:shd w:val="clear" w:color="auto" w:fill="FFFFFF"/>
        <w:tabs>
          <w:tab w:val="left" w:pos="1134"/>
        </w:tabs>
        <w:spacing w:after="0"/>
        <w:ind w:firstLine="709"/>
        <w:jc w:val="both"/>
        <w:rPr>
          <w:rStyle w:val="12"/>
          <w:rFonts w:ascii="Times New Roman" w:hAnsi="Times New Roman"/>
          <w:sz w:val="28"/>
          <w:szCs w:val="28"/>
        </w:rPr>
      </w:pPr>
    </w:p>
    <w:p w:rsidR="001C2137" w:rsidRDefault="001C2137">
      <w:pPr>
        <w:widowControl w:val="0"/>
        <w:shd w:val="clear" w:color="auto" w:fill="FFFFFF"/>
        <w:tabs>
          <w:tab w:val="left" w:pos="1134"/>
        </w:tabs>
        <w:spacing w:after="0"/>
        <w:ind w:firstLine="709"/>
        <w:jc w:val="both"/>
        <w:rPr>
          <w:rStyle w:val="12"/>
          <w:rFonts w:ascii="Times New Roman" w:hAnsi="Times New Roman"/>
          <w:sz w:val="28"/>
          <w:szCs w:val="28"/>
        </w:rPr>
      </w:pPr>
    </w:p>
    <w:p w:rsidR="001C2137" w:rsidRDefault="001C2137">
      <w:pPr>
        <w:widowControl w:val="0"/>
        <w:shd w:val="clear" w:color="auto" w:fill="FFFFFF"/>
        <w:tabs>
          <w:tab w:val="left" w:pos="1134"/>
        </w:tabs>
        <w:spacing w:after="0"/>
        <w:ind w:firstLine="709"/>
        <w:jc w:val="both"/>
        <w:rPr>
          <w:rStyle w:val="12"/>
          <w:rFonts w:ascii="Times New Roman" w:hAnsi="Times New Roman"/>
          <w:sz w:val="28"/>
          <w:szCs w:val="28"/>
        </w:rPr>
      </w:pPr>
    </w:p>
    <w:p w:rsidR="001C2137" w:rsidRDefault="00AA24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территориальной</w:t>
      </w:r>
    </w:p>
    <w:p w:rsidR="001C2137" w:rsidRDefault="00AA24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избирательной комиссии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Е.С. Романова</w:t>
      </w:r>
    </w:p>
    <w:p w:rsidR="001C2137" w:rsidRDefault="001C2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2137" w:rsidRDefault="00AA24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территориальной </w:t>
      </w:r>
    </w:p>
    <w:p w:rsidR="001C2137" w:rsidRDefault="00AA24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избирательной комиссии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А.А. Асташкина</w:t>
      </w:r>
    </w:p>
    <w:p w:rsidR="001C2137" w:rsidRDefault="001C2137">
      <w:pPr>
        <w:spacing w:after="0" w:line="240" w:lineRule="auto"/>
        <w:rPr>
          <w:rStyle w:val="12"/>
          <w:rFonts w:ascii="Times New Roman" w:hAnsi="Times New Roman"/>
          <w:sz w:val="28"/>
          <w:szCs w:val="28"/>
        </w:rPr>
      </w:pPr>
    </w:p>
    <w:sectPr w:rsidR="001C2137">
      <w:pgSz w:w="11906" w:h="16838"/>
      <w:pgMar w:top="1134" w:right="850" w:bottom="568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2434" w:rsidRDefault="00AA2434">
      <w:pPr>
        <w:spacing w:after="0" w:line="240" w:lineRule="auto"/>
      </w:pPr>
      <w:r>
        <w:separator/>
      </w:r>
    </w:p>
  </w:endnote>
  <w:endnote w:type="continuationSeparator" w:id="0">
    <w:p w:rsidR="00AA2434" w:rsidRDefault="00AA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2434" w:rsidRDefault="00AA2434">
      <w:pPr>
        <w:spacing w:after="0" w:line="240" w:lineRule="auto"/>
      </w:pPr>
      <w:r>
        <w:separator/>
      </w:r>
    </w:p>
  </w:footnote>
  <w:footnote w:type="continuationSeparator" w:id="0">
    <w:p w:rsidR="00AA2434" w:rsidRDefault="00AA24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356FBD"/>
    <w:multiLevelType w:val="hybridMultilevel"/>
    <w:tmpl w:val="D9C601F4"/>
    <w:lvl w:ilvl="0" w:tplc="389C0984">
      <w:start w:val="1"/>
      <w:numFmt w:val="decimal"/>
      <w:lvlText w:val="%1."/>
      <w:lvlJc w:val="left"/>
      <w:pPr>
        <w:tabs>
          <w:tab w:val="left" w:pos="357"/>
        </w:tabs>
        <w:ind w:firstLine="360"/>
      </w:pPr>
      <w:rPr>
        <w:rFonts w:cs="Times New Roman"/>
      </w:rPr>
    </w:lvl>
    <w:lvl w:ilvl="1" w:tplc="8664151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477A856C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plc="E3C8EE5C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E7D0A266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C0A4D384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plc="2502054C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AD565EC8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85800F12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70A4974"/>
    <w:multiLevelType w:val="hybridMultilevel"/>
    <w:tmpl w:val="42808C98"/>
    <w:lvl w:ilvl="0" w:tplc="17CC71AE">
      <w:start w:val="1"/>
      <w:numFmt w:val="decimal"/>
      <w:lvlText w:val="%1."/>
      <w:lvlJc w:val="left"/>
      <w:pPr>
        <w:ind w:left="720" w:hanging="360"/>
      </w:pPr>
    </w:lvl>
    <w:lvl w:ilvl="1" w:tplc="C4A0E944">
      <w:start w:val="1"/>
      <w:numFmt w:val="lowerLetter"/>
      <w:lvlText w:val="%2."/>
      <w:lvlJc w:val="left"/>
      <w:pPr>
        <w:ind w:left="1440" w:hanging="360"/>
      </w:pPr>
    </w:lvl>
    <w:lvl w:ilvl="2" w:tplc="8D8A67A8">
      <w:start w:val="1"/>
      <w:numFmt w:val="lowerRoman"/>
      <w:lvlText w:val="%3."/>
      <w:lvlJc w:val="right"/>
      <w:pPr>
        <w:ind w:left="2160" w:hanging="180"/>
      </w:pPr>
    </w:lvl>
    <w:lvl w:ilvl="3" w:tplc="15E65B78">
      <w:start w:val="1"/>
      <w:numFmt w:val="decimal"/>
      <w:lvlText w:val="%4."/>
      <w:lvlJc w:val="left"/>
      <w:pPr>
        <w:ind w:left="2880" w:hanging="360"/>
      </w:pPr>
    </w:lvl>
    <w:lvl w:ilvl="4" w:tplc="8A14AA32">
      <w:start w:val="1"/>
      <w:numFmt w:val="lowerLetter"/>
      <w:lvlText w:val="%5."/>
      <w:lvlJc w:val="left"/>
      <w:pPr>
        <w:ind w:left="3600" w:hanging="360"/>
      </w:pPr>
    </w:lvl>
    <w:lvl w:ilvl="5" w:tplc="B782AA5A">
      <w:start w:val="1"/>
      <w:numFmt w:val="lowerRoman"/>
      <w:lvlText w:val="%6."/>
      <w:lvlJc w:val="right"/>
      <w:pPr>
        <w:ind w:left="4320" w:hanging="180"/>
      </w:pPr>
    </w:lvl>
    <w:lvl w:ilvl="6" w:tplc="CA68736E">
      <w:start w:val="1"/>
      <w:numFmt w:val="decimal"/>
      <w:lvlText w:val="%7."/>
      <w:lvlJc w:val="left"/>
      <w:pPr>
        <w:ind w:left="5040" w:hanging="360"/>
      </w:pPr>
    </w:lvl>
    <w:lvl w:ilvl="7" w:tplc="9CDC2686">
      <w:start w:val="1"/>
      <w:numFmt w:val="lowerLetter"/>
      <w:lvlText w:val="%8."/>
      <w:lvlJc w:val="left"/>
      <w:pPr>
        <w:ind w:left="5760" w:hanging="360"/>
      </w:pPr>
    </w:lvl>
    <w:lvl w:ilvl="8" w:tplc="65FCDEC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137"/>
    <w:rsid w:val="001C2137"/>
    <w:rsid w:val="00291BAA"/>
    <w:rsid w:val="00AA2434"/>
    <w:rsid w:val="00D5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F3F16"/>
  <w15:docId w15:val="{20B4899B-58C4-4A64-AF1B-6B826A566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basedOn w:val="a"/>
    <w:next w:val="a"/>
    <w:link w:val="10"/>
    <w:uiPriority w:val="99"/>
    <w:qFormat/>
    <w:pPr>
      <w:spacing w:before="120" w:after="120" w:line="240" w:lineRule="auto"/>
      <w:jc w:val="both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9"/>
    <w:qFormat/>
    <w:pPr>
      <w:spacing w:before="120" w:after="120" w:line="240" w:lineRule="auto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3">
    <w:name w:val="heading 3"/>
    <w:basedOn w:val="a"/>
    <w:next w:val="a"/>
    <w:link w:val="30"/>
    <w:uiPriority w:val="99"/>
    <w:qFormat/>
    <w:pPr>
      <w:spacing w:before="120" w:after="120" w:line="240" w:lineRule="auto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4">
    <w:name w:val="heading 4"/>
    <w:basedOn w:val="a"/>
    <w:next w:val="a"/>
    <w:link w:val="40"/>
    <w:uiPriority w:val="99"/>
    <w:qFormat/>
    <w:pPr>
      <w:spacing w:before="120" w:after="120" w:line="240" w:lineRule="auto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5">
    <w:name w:val="heading 5"/>
    <w:basedOn w:val="a"/>
    <w:next w:val="a"/>
    <w:link w:val="50"/>
    <w:uiPriority w:val="99"/>
    <w:qFormat/>
    <w:pPr>
      <w:spacing w:before="120" w:after="120" w:line="240" w:lineRule="auto"/>
      <w:jc w:val="both"/>
      <w:outlineLvl w:val="4"/>
    </w:pPr>
    <w:rPr>
      <w:rFonts w:ascii="XO Thames" w:hAnsi="XO Thames"/>
      <w:b/>
      <w:color w:val="auto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paragraph" w:styleId="a6">
    <w:name w:val="header"/>
    <w:basedOn w:val="a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styleId="a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uiPriority w:val="99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uiPriority w:val="99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uiPriority w:val="99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uiPriority w:val="99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uiPriority w:val="99"/>
    <w:rPr>
      <w:rFonts w:ascii="XO Thames" w:hAnsi="XO Thames"/>
      <w:b/>
      <w:sz w:val="22"/>
    </w:rPr>
  </w:style>
  <w:style w:type="character" w:customStyle="1" w:styleId="12">
    <w:name w:val="Обычный1"/>
    <w:uiPriority w:val="99"/>
    <w:rPr>
      <w:sz w:val="22"/>
    </w:rPr>
  </w:style>
  <w:style w:type="paragraph" w:styleId="24">
    <w:name w:val="toc 2"/>
    <w:basedOn w:val="a"/>
    <w:next w:val="a"/>
    <w:link w:val="25"/>
    <w:uiPriority w:val="99"/>
    <w:pPr>
      <w:spacing w:after="0" w:line="240" w:lineRule="auto"/>
      <w:ind w:left="200"/>
    </w:pPr>
    <w:rPr>
      <w:rFonts w:ascii="XO Thames" w:hAnsi="XO Thames"/>
      <w:color w:val="auto"/>
      <w:sz w:val="28"/>
    </w:rPr>
  </w:style>
  <w:style w:type="character" w:customStyle="1" w:styleId="25">
    <w:name w:val="Оглавление 2 Знак"/>
    <w:link w:val="24"/>
    <w:uiPriority w:val="99"/>
    <w:rPr>
      <w:rFonts w:ascii="XO Thames" w:hAnsi="XO Thames"/>
      <w:sz w:val="28"/>
    </w:rPr>
  </w:style>
  <w:style w:type="paragraph" w:styleId="42">
    <w:name w:val="toc 4"/>
    <w:basedOn w:val="a"/>
    <w:next w:val="a"/>
    <w:link w:val="43"/>
    <w:uiPriority w:val="99"/>
    <w:pPr>
      <w:spacing w:after="0" w:line="240" w:lineRule="auto"/>
      <w:ind w:left="600"/>
    </w:pPr>
    <w:rPr>
      <w:rFonts w:ascii="XO Thames" w:hAnsi="XO Thames"/>
      <w:color w:val="auto"/>
      <w:sz w:val="28"/>
    </w:rPr>
  </w:style>
  <w:style w:type="character" w:customStyle="1" w:styleId="43">
    <w:name w:val="Оглавление 4 Знак"/>
    <w:link w:val="42"/>
    <w:uiPriority w:val="99"/>
    <w:rPr>
      <w:rFonts w:ascii="XO Thames" w:hAnsi="XO Thames"/>
      <w:sz w:val="28"/>
    </w:rPr>
  </w:style>
  <w:style w:type="paragraph" w:styleId="26">
    <w:name w:val="Body Text Indent 2"/>
    <w:basedOn w:val="a"/>
    <w:link w:val="27"/>
    <w:uiPriority w:val="99"/>
    <w:pPr>
      <w:spacing w:after="120" w:line="480" w:lineRule="auto"/>
      <w:ind w:left="283"/>
    </w:pPr>
    <w:rPr>
      <w:sz w:val="20"/>
    </w:rPr>
  </w:style>
  <w:style w:type="character" w:customStyle="1" w:styleId="BodyTextIndent2Char">
    <w:name w:val="Body Text Indent 2 Char"/>
    <w:uiPriority w:val="99"/>
    <w:semiHidden/>
    <w:rPr>
      <w:color w:val="000000"/>
      <w:szCs w:val="20"/>
    </w:rPr>
  </w:style>
  <w:style w:type="character" w:customStyle="1" w:styleId="27">
    <w:name w:val="Основной текст с отступом 2 Знак"/>
    <w:link w:val="26"/>
    <w:uiPriority w:val="99"/>
    <w:rPr>
      <w:rFonts w:cs="Times New Roman"/>
      <w:sz w:val="20"/>
    </w:rPr>
  </w:style>
  <w:style w:type="paragraph" w:styleId="61">
    <w:name w:val="toc 6"/>
    <w:basedOn w:val="a"/>
    <w:next w:val="a"/>
    <w:link w:val="62"/>
    <w:uiPriority w:val="99"/>
    <w:pPr>
      <w:spacing w:after="0" w:line="240" w:lineRule="auto"/>
      <w:ind w:left="1000"/>
    </w:pPr>
    <w:rPr>
      <w:rFonts w:ascii="XO Thames" w:hAnsi="XO Thames"/>
      <w:color w:val="auto"/>
      <w:sz w:val="28"/>
    </w:rPr>
  </w:style>
  <w:style w:type="character" w:customStyle="1" w:styleId="62">
    <w:name w:val="Оглавление 6 Знак"/>
    <w:link w:val="61"/>
    <w:uiPriority w:val="99"/>
    <w:rPr>
      <w:rFonts w:ascii="XO Thames" w:hAnsi="XO Thames"/>
      <w:sz w:val="28"/>
    </w:rPr>
  </w:style>
  <w:style w:type="paragraph" w:styleId="71">
    <w:name w:val="toc 7"/>
    <w:basedOn w:val="a"/>
    <w:next w:val="a"/>
    <w:link w:val="72"/>
    <w:uiPriority w:val="99"/>
    <w:pPr>
      <w:spacing w:after="0" w:line="240" w:lineRule="auto"/>
      <w:ind w:left="1200"/>
    </w:pPr>
    <w:rPr>
      <w:rFonts w:ascii="XO Thames" w:hAnsi="XO Thames"/>
      <w:color w:val="auto"/>
      <w:sz w:val="28"/>
    </w:rPr>
  </w:style>
  <w:style w:type="character" w:customStyle="1" w:styleId="72">
    <w:name w:val="Оглавление 7 Знак"/>
    <w:link w:val="71"/>
    <w:uiPriority w:val="99"/>
    <w:rPr>
      <w:rFonts w:ascii="XO Thames" w:hAnsi="XO Thames"/>
      <w:sz w:val="28"/>
    </w:rPr>
  </w:style>
  <w:style w:type="character" w:customStyle="1" w:styleId="BodyTextIndent2Char2">
    <w:name w:val="Body Text Indent 2 Char2"/>
    <w:uiPriority w:val="99"/>
    <w:rPr>
      <w:color w:val="000000"/>
      <w:lang w:val="ru-RU" w:eastAsia="ru-RU"/>
    </w:rPr>
  </w:style>
  <w:style w:type="paragraph" w:customStyle="1" w:styleId="13">
    <w:name w:val="Основной шрифт абзаца1"/>
    <w:uiPriority w:val="99"/>
    <w:rPr>
      <w:color w:val="000000"/>
    </w:rPr>
  </w:style>
  <w:style w:type="paragraph" w:customStyle="1" w:styleId="Endnote">
    <w:name w:val="Endnote"/>
    <w:link w:val="Endnote1"/>
    <w:uiPriority w:val="99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uiPriority w:val="99"/>
    <w:rPr>
      <w:rFonts w:ascii="XO Thames" w:hAnsi="XO Thames"/>
      <w:sz w:val="22"/>
    </w:rPr>
  </w:style>
  <w:style w:type="paragraph" w:customStyle="1" w:styleId="ConsPlusNormal">
    <w:name w:val="ConsPlusNormal"/>
    <w:link w:val="ConsPlusNormal1"/>
    <w:uiPriority w:val="99"/>
    <w:pPr>
      <w:widowControl w:val="0"/>
    </w:pPr>
    <w:rPr>
      <w:sz w:val="22"/>
    </w:rPr>
  </w:style>
  <w:style w:type="character" w:customStyle="1" w:styleId="ConsPlusNormal1">
    <w:name w:val="ConsPlusNormal1"/>
    <w:link w:val="ConsPlusNormal"/>
    <w:uiPriority w:val="99"/>
    <w:rPr>
      <w:sz w:val="22"/>
    </w:rPr>
  </w:style>
  <w:style w:type="paragraph" w:styleId="32">
    <w:name w:val="toc 3"/>
    <w:basedOn w:val="a"/>
    <w:next w:val="a"/>
    <w:link w:val="33"/>
    <w:uiPriority w:val="99"/>
    <w:pPr>
      <w:spacing w:after="0" w:line="240" w:lineRule="auto"/>
      <w:ind w:left="400"/>
    </w:pPr>
    <w:rPr>
      <w:rFonts w:ascii="XO Thames" w:hAnsi="XO Thames"/>
      <w:color w:val="auto"/>
      <w:sz w:val="28"/>
    </w:rPr>
  </w:style>
  <w:style w:type="character" w:customStyle="1" w:styleId="33">
    <w:name w:val="Оглавление 3 Знак"/>
    <w:link w:val="32"/>
    <w:uiPriority w:val="99"/>
    <w:rPr>
      <w:rFonts w:ascii="XO Thames" w:hAnsi="XO Thames"/>
      <w:sz w:val="28"/>
    </w:rPr>
  </w:style>
  <w:style w:type="paragraph" w:styleId="af5">
    <w:name w:val="List Paragraph"/>
    <w:basedOn w:val="a"/>
    <w:link w:val="af6"/>
    <w:uiPriority w:val="99"/>
    <w:qFormat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f6">
    <w:name w:val="Абзац списка Знак"/>
    <w:link w:val="af5"/>
    <w:uiPriority w:val="99"/>
    <w:rPr>
      <w:rFonts w:ascii="Times New Roman" w:hAnsi="Times New Roman" w:cs="Times New Roman"/>
      <w:sz w:val="24"/>
    </w:rPr>
  </w:style>
  <w:style w:type="paragraph" w:customStyle="1" w:styleId="14">
    <w:name w:val="Гиперссылка1"/>
    <w:link w:val="af7"/>
    <w:uiPriority w:val="99"/>
    <w:rPr>
      <w:color w:val="0000FF"/>
      <w:u w:val="single"/>
    </w:rPr>
  </w:style>
  <w:style w:type="character" w:styleId="af7">
    <w:name w:val="Hyperlink"/>
    <w:link w:val="14"/>
    <w:uiPriority w:val="99"/>
    <w:rPr>
      <w:rFonts w:cs="Times New Roman"/>
      <w:color w:val="0000FF"/>
      <w:u w:val="single"/>
    </w:rPr>
  </w:style>
  <w:style w:type="paragraph" w:customStyle="1" w:styleId="Footnote">
    <w:name w:val="Footnote"/>
    <w:link w:val="Footnote1"/>
    <w:uiPriority w:val="99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uiPriority w:val="99"/>
    <w:rPr>
      <w:rFonts w:ascii="XO Thames" w:hAnsi="XO Thames"/>
      <w:sz w:val="22"/>
    </w:rPr>
  </w:style>
  <w:style w:type="paragraph" w:styleId="15">
    <w:name w:val="toc 1"/>
    <w:basedOn w:val="a"/>
    <w:next w:val="a"/>
    <w:link w:val="16"/>
    <w:uiPriority w:val="99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customStyle="1" w:styleId="16">
    <w:name w:val="Оглавление 1 Знак"/>
    <w:link w:val="15"/>
    <w:uiPriority w:val="9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uiPriority w:val="99"/>
    <w:rPr>
      <w:rFonts w:ascii="XO Thames" w:hAnsi="XO Thames"/>
      <w:sz w:val="28"/>
    </w:rPr>
  </w:style>
  <w:style w:type="paragraph" w:styleId="91">
    <w:name w:val="toc 9"/>
    <w:basedOn w:val="a"/>
    <w:next w:val="a"/>
    <w:link w:val="92"/>
    <w:uiPriority w:val="99"/>
    <w:pPr>
      <w:spacing w:after="0" w:line="240" w:lineRule="auto"/>
      <w:ind w:left="1600"/>
    </w:pPr>
    <w:rPr>
      <w:rFonts w:ascii="XO Thames" w:hAnsi="XO Thames"/>
      <w:color w:val="auto"/>
      <w:sz w:val="28"/>
    </w:rPr>
  </w:style>
  <w:style w:type="character" w:customStyle="1" w:styleId="92">
    <w:name w:val="Оглавление 9 Знак"/>
    <w:link w:val="91"/>
    <w:uiPriority w:val="99"/>
    <w:rPr>
      <w:rFonts w:ascii="XO Thames" w:hAnsi="XO Thames"/>
      <w:sz w:val="28"/>
    </w:rPr>
  </w:style>
  <w:style w:type="paragraph" w:styleId="81">
    <w:name w:val="toc 8"/>
    <w:basedOn w:val="a"/>
    <w:next w:val="a"/>
    <w:link w:val="82"/>
    <w:uiPriority w:val="99"/>
    <w:pPr>
      <w:spacing w:after="0" w:line="240" w:lineRule="auto"/>
      <w:ind w:left="1400"/>
    </w:pPr>
    <w:rPr>
      <w:rFonts w:ascii="XO Thames" w:hAnsi="XO Thames"/>
      <w:color w:val="auto"/>
      <w:sz w:val="28"/>
    </w:rPr>
  </w:style>
  <w:style w:type="character" w:customStyle="1" w:styleId="82">
    <w:name w:val="Оглавление 8 Знак"/>
    <w:link w:val="81"/>
    <w:uiPriority w:val="99"/>
    <w:rPr>
      <w:rFonts w:ascii="XO Thames" w:hAnsi="XO Thames"/>
      <w:sz w:val="28"/>
    </w:rPr>
  </w:style>
  <w:style w:type="paragraph" w:styleId="52">
    <w:name w:val="toc 5"/>
    <w:basedOn w:val="a"/>
    <w:next w:val="a"/>
    <w:link w:val="53"/>
    <w:uiPriority w:val="99"/>
    <w:pPr>
      <w:spacing w:after="0" w:line="240" w:lineRule="auto"/>
      <w:ind w:left="800"/>
    </w:pPr>
    <w:rPr>
      <w:rFonts w:ascii="XO Thames" w:hAnsi="XO Thames"/>
      <w:color w:val="auto"/>
      <w:sz w:val="28"/>
    </w:rPr>
  </w:style>
  <w:style w:type="character" w:customStyle="1" w:styleId="53">
    <w:name w:val="Оглавление 5 Знак"/>
    <w:link w:val="52"/>
    <w:uiPriority w:val="99"/>
    <w:rPr>
      <w:rFonts w:ascii="XO Thames" w:hAnsi="XO Thames"/>
      <w:sz w:val="28"/>
    </w:rPr>
  </w:style>
  <w:style w:type="paragraph" w:styleId="af8">
    <w:name w:val="Subtitle"/>
    <w:basedOn w:val="a"/>
    <w:next w:val="a"/>
    <w:link w:val="af9"/>
    <w:uiPriority w:val="99"/>
    <w:qFormat/>
    <w:pPr>
      <w:spacing w:after="0" w:line="240" w:lineRule="auto"/>
      <w:jc w:val="both"/>
    </w:pPr>
    <w:rPr>
      <w:rFonts w:ascii="XO Thames" w:hAnsi="XO Thames"/>
      <w:i/>
      <w:color w:val="auto"/>
      <w:sz w:val="24"/>
    </w:rPr>
  </w:style>
  <w:style w:type="character" w:customStyle="1" w:styleId="af9">
    <w:name w:val="Подзаголовок Знак"/>
    <w:link w:val="af8"/>
    <w:uiPriority w:val="99"/>
    <w:rPr>
      <w:rFonts w:ascii="XO Thames" w:hAnsi="XO Thames"/>
      <w:i/>
      <w:sz w:val="24"/>
    </w:rPr>
  </w:style>
  <w:style w:type="paragraph" w:styleId="afa">
    <w:name w:val="Title"/>
    <w:basedOn w:val="a"/>
    <w:next w:val="a"/>
    <w:link w:val="afb"/>
    <w:uiPriority w:val="99"/>
    <w:qFormat/>
    <w:pPr>
      <w:spacing w:before="567" w:after="567" w:line="240" w:lineRule="auto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afb">
    <w:name w:val="Заголовок Знак"/>
    <w:link w:val="afa"/>
    <w:uiPriority w:val="99"/>
    <w:rPr>
      <w:rFonts w:ascii="XO Thames" w:hAnsi="XO Thames"/>
      <w:b/>
      <w:caps/>
      <w:sz w:val="40"/>
    </w:rPr>
  </w:style>
  <w:style w:type="paragraph" w:customStyle="1" w:styleId="ConsPlusTitle">
    <w:name w:val="ConsPlusTitle"/>
    <w:link w:val="ConsPlusTitle1"/>
    <w:uiPriority w:val="99"/>
    <w:pPr>
      <w:widowControl w:val="0"/>
    </w:pPr>
    <w:rPr>
      <w:b/>
      <w:sz w:val="22"/>
    </w:rPr>
  </w:style>
  <w:style w:type="character" w:customStyle="1" w:styleId="ConsPlusTitle1">
    <w:name w:val="ConsPlusTitle1"/>
    <w:link w:val="ConsPlusTitle"/>
    <w:uiPriority w:val="99"/>
    <w:rPr>
      <w:b/>
      <w:sz w:val="22"/>
    </w:rPr>
  </w:style>
  <w:style w:type="paragraph" w:styleId="afc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color w:val="000000"/>
      <w:sz w:val="18"/>
      <w:szCs w:val="18"/>
    </w:rPr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Кемеровская область – Кузбасс</vt:lpstr>
    </vt:vector>
  </TitlesOfParts>
  <Company>SPecialiST RePack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Кемеровская область – Кузбасс</dc:title>
  <dc:creator>1</dc:creator>
  <cp:lastModifiedBy>Пользователь</cp:lastModifiedBy>
  <cp:revision>2</cp:revision>
  <dcterms:created xsi:type="dcterms:W3CDTF">2026-07-30T18:03:00Z</dcterms:created>
  <dcterms:modified xsi:type="dcterms:W3CDTF">2026-07-30T18:03:00Z</dcterms:modified>
</cp:coreProperties>
</file>